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286" w:rsidRDefault="00D51286" w:rsidP="00D51286">
      <w:r>
        <w:t>Manifesto de Montevidéu</w:t>
      </w:r>
    </w:p>
    <w:p w:rsidR="00D51286" w:rsidRDefault="00D51286" w:rsidP="00D51286">
      <w:r>
        <w:t>Os profissionais de projeto de iluminação que aderiram ao Manifesto de Montevidéu entendem que é seu compromisso:atuar, no mercado de trabalho, com respeito, honestidade e discrição relativamente aos seus colegas, sem prejudicar nem denegrir a sua reputação;</w:t>
      </w:r>
      <w:r>
        <w:br/>
        <w:t>não oferecer o seu trabalho profissional nas ocasiões em que existam outros colegas envolvidos, a não ser que haja absoluta certeza do encerramento da relação profissional anterior;</w:t>
      </w:r>
      <w:r>
        <w:br/>
        <w:t>responder integralmente pelos resultados técnicos apresentados no desenvolvimento dos projetos;</w:t>
      </w:r>
      <w:r>
        <w:br/>
        <w:t>receber valores de honorários compatíveis com o escopo de trabalho;</w:t>
      </w:r>
      <w:r>
        <w:br/>
        <w:t>declinar de valores complementares aos honorários de projetos advindos de interesses comerciais não explícitos;</w:t>
      </w:r>
      <w:r>
        <w:br/>
        <w:t xml:space="preserve">comprometer-se legalmente com a veracidade integral das informações relativas à formação, capacitação e experiência profissional publicadas no </w:t>
      </w:r>
      <w:proofErr w:type="spellStart"/>
      <w:r>
        <w:t>Curriculum</w:t>
      </w:r>
      <w:proofErr w:type="spellEnd"/>
      <w:r>
        <w:t xml:space="preserve"> </w:t>
      </w:r>
      <w:proofErr w:type="spellStart"/>
      <w:r>
        <w:t>Vitae</w:t>
      </w:r>
      <w:proofErr w:type="spellEnd"/>
      <w:r>
        <w:t>;</w:t>
      </w:r>
      <w:r>
        <w:br/>
        <w:t>não associar a sua imagem profissional a produtos, sistemas ou serviços, a não ser nos casos em que o profissional seja o autor do projeto de produto.</w:t>
      </w:r>
    </w:p>
    <w:p w:rsidR="00D51286" w:rsidRDefault="00D51286" w:rsidP="00D51286">
      <w:r>
        <w:t>É consenso, ainda, que os autores de projeto deverão:fornecer informações técnicas completas que sejam plenamente compreendidas pelo fornecedor;</w:t>
      </w:r>
      <w:r>
        <w:br/>
        <w:t>responsabilizar-se pelos resultados do projeto, desde que sejam cumpridas as determinações técnicas estabelecidas nele;</w:t>
      </w:r>
      <w:r>
        <w:br/>
        <w:t>informar ao cliente que a compra de equipamentos deverá ser feita a partir de contrato que exija dos fornecedores plena responsabilidade com relação ao cumprimento das determinações técnicas do projeto, inclusive com a penalidade de troca deles, em caso de não cumprimento dessas determinações;</w:t>
      </w:r>
      <w:r>
        <w:br/>
        <w:t>solicitar ao cliente o fornecimento de amostras para aprovação, configurando-as como</w:t>
      </w:r>
      <w:proofErr w:type="gramStart"/>
      <w:r>
        <w:t xml:space="preserve">  </w:t>
      </w:r>
      <w:proofErr w:type="gramEnd"/>
      <w:r>
        <w:t>referência para o fornecimento global dos equipamentos;</w:t>
      </w:r>
      <w:r>
        <w:br/>
      </w:r>
    </w:p>
    <w:p w:rsidR="00D51286" w:rsidRDefault="00D51286" w:rsidP="00D51286">
      <w:proofErr w:type="gramStart"/>
      <w:r>
        <w:t>e</w:t>
      </w:r>
      <w:proofErr w:type="gramEnd"/>
      <w:r>
        <w:t>, do mesmo modo, os fornecedores deverão:</w:t>
      </w:r>
      <w:r>
        <w:br/>
        <w:t>utilizar a expressão APLICAÇÃO DE PRODUTO, ao invés de projeto de iluminação;</w:t>
      </w:r>
      <w:r>
        <w:br/>
        <w:t>divulgar em sua publicidade o nome do autor do projeto de iluminação;</w:t>
      </w:r>
      <w:r>
        <w:br/>
        <w:t>responsabilizar-se pela veracidade das informações técnicas do produto oferecido;</w:t>
      </w:r>
      <w:r>
        <w:br/>
        <w:t>oferecer produtos que  correspondam estritamente às especificações do projeto de iluminação e das normas técnicas aplicáveis;</w:t>
      </w:r>
      <w:r>
        <w:br/>
        <w:t>oferecer produtos similares somente com o acompanhamento do autor do projeto.</w:t>
      </w:r>
    </w:p>
    <w:p w:rsidR="00D51286" w:rsidRDefault="00D51286" w:rsidP="00D51286"/>
    <w:p w:rsidR="00D51286" w:rsidRDefault="00D51286" w:rsidP="00D51286">
      <w:r>
        <w:t>Montevidéu, 14 de outubro de 2006.</w:t>
      </w:r>
    </w:p>
    <w:p w:rsidR="00D51286" w:rsidRDefault="00D51286" w:rsidP="00D51286">
      <w:proofErr w:type="spellStart"/>
      <w:r>
        <w:t>Betina</w:t>
      </w:r>
      <w:proofErr w:type="spellEnd"/>
      <w:r>
        <w:t xml:space="preserve"> de Macedo </w:t>
      </w:r>
      <w:proofErr w:type="spellStart"/>
      <w:r>
        <w:t>Vialle</w:t>
      </w:r>
      <w:proofErr w:type="spellEnd"/>
      <w:r>
        <w:t>, Brasil</w:t>
      </w:r>
      <w:r>
        <w:br/>
        <w:t xml:space="preserve">Carlos Galante, </w:t>
      </w:r>
      <w:proofErr w:type="spellStart"/>
      <w:r>
        <w:t>Uruguay</w:t>
      </w:r>
      <w:proofErr w:type="spellEnd"/>
      <w:r>
        <w:br/>
        <w:t xml:space="preserve">Carlos </w:t>
      </w:r>
      <w:proofErr w:type="spellStart"/>
      <w:r>
        <w:t>Laszlo</w:t>
      </w:r>
      <w:proofErr w:type="spellEnd"/>
      <w:r>
        <w:t>, Argentina</w:t>
      </w:r>
      <w:r>
        <w:br/>
        <w:t>Cristina Maluf, Brasil</w:t>
      </w:r>
      <w:r>
        <w:br/>
      </w:r>
      <w:proofErr w:type="spellStart"/>
      <w:r>
        <w:t>Edgardo</w:t>
      </w:r>
      <w:proofErr w:type="spellEnd"/>
      <w:r>
        <w:t xml:space="preserve"> </w:t>
      </w:r>
      <w:proofErr w:type="spellStart"/>
      <w:r>
        <w:t>Massera</w:t>
      </w:r>
      <w:proofErr w:type="spellEnd"/>
      <w:r>
        <w:t>, Argentina</w:t>
      </w:r>
      <w:r>
        <w:br/>
      </w:r>
      <w:r>
        <w:lastRenderedPageBreak/>
        <w:t xml:space="preserve">Eli </w:t>
      </w:r>
      <w:proofErr w:type="spellStart"/>
      <w:r>
        <w:t>Sirlin</w:t>
      </w:r>
      <w:proofErr w:type="spellEnd"/>
      <w:r>
        <w:t>, Argentina</w:t>
      </w:r>
      <w:r>
        <w:br/>
        <w:t>Ernesto Diz, Argentina</w:t>
      </w:r>
      <w:r>
        <w:br/>
        <w:t>Esther Stiller, Brasil</w:t>
      </w:r>
      <w:r>
        <w:br/>
        <w:t xml:space="preserve">Joel </w:t>
      </w:r>
      <w:proofErr w:type="spellStart"/>
      <w:r>
        <w:t>Fregosi</w:t>
      </w:r>
      <w:proofErr w:type="spellEnd"/>
      <w:r>
        <w:t xml:space="preserve">, </w:t>
      </w:r>
      <w:proofErr w:type="spellStart"/>
      <w:r>
        <w:t>Uruguary</w:t>
      </w:r>
      <w:proofErr w:type="spellEnd"/>
      <w:r>
        <w:br/>
        <w:t>José Luiz Pimenta, Brasil</w:t>
      </w:r>
      <w:r>
        <w:br/>
        <w:t>Mônica Lobo, Brasil</w:t>
      </w:r>
      <w:r>
        <w:br/>
        <w:t>Pablo Pizarro, Argentina</w:t>
      </w:r>
      <w:r>
        <w:br/>
        <w:t xml:space="preserve">Ricardo Hofstadter, </w:t>
      </w:r>
      <w:proofErr w:type="spellStart"/>
      <w:r>
        <w:t>Uruguay</w:t>
      </w:r>
      <w:proofErr w:type="spellEnd"/>
      <w:r>
        <w:br/>
      </w:r>
      <w:proofErr w:type="spellStart"/>
      <w:r>
        <w:t>Soledad</w:t>
      </w:r>
      <w:proofErr w:type="spellEnd"/>
      <w:r>
        <w:t xml:space="preserve"> </w:t>
      </w:r>
      <w:proofErr w:type="spellStart"/>
      <w:r>
        <w:t>Suanes</w:t>
      </w:r>
      <w:proofErr w:type="spellEnd"/>
      <w:r>
        <w:t xml:space="preserve">, </w:t>
      </w:r>
      <w:proofErr w:type="spellStart"/>
      <w:r>
        <w:t>Uruguay</w:t>
      </w:r>
      <w:proofErr w:type="spellEnd"/>
    </w:p>
    <w:p w:rsidR="006102F9" w:rsidRDefault="006102F9"/>
    <w:sectPr w:rsidR="006102F9" w:rsidSect="006102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51286"/>
    <w:rsid w:val="002417F7"/>
    <w:rsid w:val="00263FAE"/>
    <w:rsid w:val="006102F9"/>
    <w:rsid w:val="00D51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</dc:creator>
  <cp:keywords/>
  <dc:description/>
  <cp:lastModifiedBy>Marcio</cp:lastModifiedBy>
  <cp:revision>2</cp:revision>
  <dcterms:created xsi:type="dcterms:W3CDTF">2012-12-12T01:40:00Z</dcterms:created>
  <dcterms:modified xsi:type="dcterms:W3CDTF">2012-12-12T01:41:00Z</dcterms:modified>
</cp:coreProperties>
</file>